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0" w:line="288" w:lineRule="auto"/>
        <w:rPr>
          <w:color w:val="0f0f0f"/>
          <w:sz w:val="46"/>
          <w:szCs w:val="46"/>
        </w:rPr>
      </w:pPr>
      <w:bookmarkStart w:colFirst="0" w:colLast="0" w:name="_cth60wb6scco" w:id="0"/>
      <w:bookmarkEnd w:id="0"/>
      <w:r w:rsidDel="00000000" w:rsidR="00000000" w:rsidRPr="00000000">
        <w:rPr>
          <w:color w:val="0f0f0f"/>
          <w:sz w:val="46"/>
          <w:szCs w:val="46"/>
          <w:rtl w:val="0"/>
        </w:rPr>
        <w:t xml:space="preserve">Apprentice Of The Year Application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Last Name: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Gender: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Position Held: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Name of your employer: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Employer address: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Employer Contact Number: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When did you become an apprentice?: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will your apprenticeship finish?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tell us in no more than 500 words why you think you should win apprentice of the year?: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Describe Some Of The Challenges (If Any) You Have Experienced During Your Apprenticeship?: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What Has Been The Highlight Of Your Apprenticeship So Far?: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Please list your achievements/outcomes: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Please send a reference from your manager to accompany your entry: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Forms to be sent to-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Gravesham Business Awards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c/o Hattem Wyatt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51-54 Windmill St,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Gravesend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DA12 1BD                     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Email enquiries to info@graveshamawards.co.uk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114300" distT="114300" distL="114300" distR="114300">
          <wp:extent cx="871538" cy="8715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